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6A4C3" w14:textId="77777777" w:rsidR="00B5421D" w:rsidRPr="00581C24" w:rsidRDefault="00B5421D" w:rsidP="00B5421D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</w:p>
    <w:p w14:paraId="426B91D9" w14:textId="61755BFC" w:rsidR="00B5421D" w:rsidRPr="00581C24" w:rsidRDefault="00B5421D" w:rsidP="00F85E3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SERVIZIO DI MONITORAGGIO LEGISLATIVO </w:t>
      </w:r>
      <w:r w:rsidR="001F124E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NAZIONALE E</w:t>
      </w:r>
      <w:r w:rsidR="00F85E3B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D EUROPEO (UE)</w:t>
      </w: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: SPECIFICHE E CONTENUTI</w:t>
      </w:r>
    </w:p>
    <w:p w14:paraId="0F433B91" w14:textId="2E977254" w:rsidR="00F85E3B" w:rsidRPr="00581C24" w:rsidRDefault="00B5421D" w:rsidP="00F85E3B">
      <w:p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Il servizio di </w:t>
      </w:r>
      <w:r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 xml:space="preserve">monitoraggio legislativo </w:t>
      </w:r>
      <w:r w:rsidR="001F124E"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 xml:space="preserve">nazionale e </w:t>
      </w:r>
      <w:r w:rsidR="00EF4B7B"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>Unione Europea</w:t>
      </w:r>
      <w:r w:rsidR="001F124E"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 xml:space="preserve">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è relativo a temi di interesse per </w:t>
      </w:r>
      <w:r w:rsidR="0006512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il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</w:t>
      </w:r>
      <w:r w:rsidR="00BC6ECE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onsiglio Nazionale del Notariato (di seguito anche “C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NN</w:t>
      </w:r>
      <w:r w:rsidR="00BC6ECE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”)</w:t>
      </w:r>
      <w:r w:rsidR="001F124E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77C3E3E2" w14:textId="10AAC35C" w:rsidR="00B5421D" w:rsidRPr="00581C24" w:rsidRDefault="00F25063" w:rsidP="00F85E3B">
      <w:p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L’operatore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incaricat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o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con le cadenze e modalit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concordate per quanto non espressamente indicato nel presente capitolato, invia informazioni: </w:t>
      </w:r>
    </w:p>
    <w:p w14:paraId="6A1BDCEA" w14:textId="639EBD9C" w:rsidR="00A637D5" w:rsidRPr="00581C24" w:rsidRDefault="00A637D5" w:rsidP="00705F50">
      <w:pPr>
        <w:pStyle w:val="Paragrafoelenco"/>
        <w:numPr>
          <w:ilvl w:val="0"/>
          <w:numId w:val="3"/>
        </w:numPr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sui provvedimenti legislativi presentati </w:t>
      </w:r>
      <w:r w:rsidR="005D5FF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alle Camere dal Governo ovvero dai singoli parlamentari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su tutti gli atti d’iniziativa </w:t>
      </w:r>
      <w:r w:rsidR="00F25063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governativa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varati nella forma del decreto legge ovvero del decreto legislativo, nonché su audizioni, risoluzioni, mozioni, indagini conoscitive, interrogazioni ed em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ndamenti presentat</w:t>
      </w:r>
      <w:r w:rsidR="005D5FF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 ai provvedimenti </w:t>
      </w:r>
      <w:r w:rsidR="00CE7BB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normativi </w:t>
      </w:r>
      <w:r w:rsidR="00E0552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in discussione presso il Parlamento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</w:t>
      </w:r>
    </w:p>
    <w:p w14:paraId="436A71EA" w14:textId="1B56B76A" w:rsidR="00A637D5" w:rsidRPr="00581C24" w:rsidRDefault="00A637D5" w:rsidP="002F3D8A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sugli atti emanati dai</w:t>
      </w:r>
      <w:r w:rsidR="0006261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Ministeri, dalla Conferenza unificata Stato Regioni 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e da altre amministrazioni pubbliche tra le quali, a titolo esemplificativo ma non esaustivo, gli Enti e le Associazioni indicati </w:t>
      </w:r>
      <w:r w:rsidR="00E0552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di seguito nell’ambito delle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Fonti; </w:t>
      </w:r>
    </w:p>
    <w:p w14:paraId="745D8452" w14:textId="055C454A" w:rsidR="00B5421D" w:rsidRPr="00581C24" w:rsidRDefault="00A637D5" w:rsidP="00F85E3B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sui rapporti dei vari organismi nazionali ed internazionali con particolare ancorché</w:t>
      </w:r>
      <w:r w:rsidR="0006261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́ non esclusivo riferimento</w:t>
      </w:r>
      <w:bookmarkStart w:id="0" w:name="_GoBack"/>
      <w:bookmarkEnd w:id="0"/>
      <w:r w:rsidR="00A13DE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="0006261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</w:t>
      </w:r>
      <w:r w:rsidR="00A13DE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gli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atti </w:t>
      </w:r>
      <w:r w:rsidR="00FB4C0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normativi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varati dall</w:t>
      </w:r>
      <w:r w:rsidR="00FB4C0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’Unione europea (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direttive</w:t>
      </w:r>
      <w:r w:rsidR="00A13DE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 regolamenti</w:t>
      </w:r>
      <w:r w:rsidR="00FB4C0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)</w:t>
      </w:r>
      <w:r w:rsidR="00A13DE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 sul relativo </w:t>
      </w:r>
      <w:r w:rsidRPr="00581C24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  <w:lang w:eastAsia="it-IT"/>
        </w:rPr>
        <w:t>iter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di approvazione</w:t>
      </w:r>
      <w:r w:rsidR="00A13DE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innanzi al</w:t>
      </w:r>
      <w:r w:rsidR="00FB4C0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le istituzioni competenti</w:t>
      </w:r>
      <w:r w:rsidR="00CE7BB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</w:p>
    <w:p w14:paraId="142DD83C" w14:textId="3E2BDD22" w:rsidR="00B5421D" w:rsidRPr="00581C24" w:rsidRDefault="00B5421D" w:rsidP="00AD688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Come illustrato a seguire, oltre alla tempestivit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viene richiesta, per ogni provvedimento, una Nota di sintesi che indichi e descriva le misure di interesse per CNN, per una valutazione del loro impatto. </w:t>
      </w:r>
    </w:p>
    <w:p w14:paraId="3DCD2334" w14:textId="783CAE10" w:rsidR="00B5421D" w:rsidRPr="00581C24" w:rsidRDefault="00B5421D" w:rsidP="00F85E3B">
      <w:pPr>
        <w:spacing w:before="100" w:before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La documentazione e/o le informazioni di cui sopra andranno fornite, articolate e suddivise nei seguenti temi/capitoli: </w:t>
      </w:r>
    </w:p>
    <w:p w14:paraId="4AEE9798" w14:textId="35B82A95" w:rsidR="00A13DED" w:rsidRPr="00581C24" w:rsidRDefault="00A13DED" w:rsidP="00581C24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Modifiche alla disciplina delle professioni,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con particolare riguardo alle proposte di modifica della disciplina vigente </w:t>
      </w:r>
      <w:r w:rsidR="005D5FF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dell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’ordinamento del notariato;</w:t>
      </w:r>
    </w:p>
    <w:p w14:paraId="578D6FEB" w14:textId="1F60825A" w:rsidR="00153473" w:rsidRPr="00581C24" w:rsidRDefault="00A13DED" w:rsidP="00065124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Modifiche al codice civile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(tra le quali si cita a titolo esemplificativo e non </w:t>
      </w:r>
      <w:r w:rsidR="005D5FF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esaustivo le seguenti materie: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enti del terzo settore, diritto societario, diritto di famiglia</w:t>
      </w:r>
      <w:r w:rsidR="005D5FF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 successioni donazioni, disciplina dei contratti</w:t>
      </w:r>
      <w:r w:rsidR="00153473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 trascrizione e garanzie personali e reali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);</w:t>
      </w:r>
    </w:p>
    <w:p w14:paraId="0F03BA07" w14:textId="33412848" w:rsidR="00A13DED" w:rsidRPr="00581C24" w:rsidRDefault="00A13DED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Modifiche al codice di procedura civile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</w:t>
      </w:r>
    </w:p>
    <w:p w14:paraId="65B3106B" w14:textId="738C4AC1" w:rsidR="00A13DED" w:rsidRPr="00581C24" w:rsidRDefault="00A13DED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Modifiche al Testo</w:t>
      </w:r>
      <w:r w:rsidR="005D5FF8"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 xml:space="preserve"> Unico Bancario;</w:t>
      </w:r>
    </w:p>
    <w:p w14:paraId="681CC360" w14:textId="01D3B123" w:rsidR="005D5FF8" w:rsidRPr="00581C24" w:rsidRDefault="005D5FF8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 xml:space="preserve">Modifiche al Testo unico degli </w:t>
      </w:r>
      <w:r w:rsidR="00065124"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E</w:t>
      </w: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 xml:space="preserve">nti </w:t>
      </w:r>
      <w:r w:rsidR="00065124"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L</w:t>
      </w: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ocali;</w:t>
      </w:r>
    </w:p>
    <w:p w14:paraId="524F84E5" w14:textId="4283F772" w:rsidR="005D5FF8" w:rsidRPr="00581C24" w:rsidRDefault="005D5FF8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Urbanistica;</w:t>
      </w:r>
    </w:p>
    <w:p w14:paraId="5BB8A54E" w14:textId="29053DED" w:rsidR="005D5FF8" w:rsidRPr="00581C24" w:rsidRDefault="005D5FF8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Antiriciclaggio;</w:t>
      </w:r>
    </w:p>
    <w:p w14:paraId="49258570" w14:textId="2B50E213" w:rsidR="005D5FF8" w:rsidRPr="00581C24" w:rsidRDefault="005D5FF8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Informatica e semplificazioni;</w:t>
      </w:r>
    </w:p>
    <w:p w14:paraId="0267CF9A" w14:textId="77777777" w:rsidR="005D5FF8" w:rsidRPr="00581C24" w:rsidRDefault="005D5FF8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it-IT"/>
        </w:rPr>
        <w:t>Disciplina della concorrenza;</w:t>
      </w:r>
    </w:p>
    <w:p w14:paraId="62CA30A5" w14:textId="3DF2AB0F" w:rsidR="005D5FF8" w:rsidRPr="00581C24" w:rsidRDefault="00153473" w:rsidP="00F85E3B">
      <w:pPr>
        <w:pStyle w:val="Paragrafoelenco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Casse di previdenza;</w:t>
      </w:r>
    </w:p>
    <w:p w14:paraId="5D929593" w14:textId="680E95E2" w:rsidR="005D5FF8" w:rsidRPr="00581C24" w:rsidRDefault="00B5421D" w:rsidP="00065124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Infrastrutture, edilizia e opere pubbliche, ambiente e territorio</w:t>
      </w:r>
      <w:r w:rsidR="00065124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: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appalti e lavori pubblici, urbanistica, programmazione e pianificazione del territorio, piani territoriali di coordinamento, compatibilit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ambientale, politiche energetiche, politiche abitative ... </w:t>
      </w:r>
    </w:p>
    <w:p w14:paraId="1E9BE5D2" w14:textId="7DAD6AF3" w:rsidR="005D5FF8" w:rsidRPr="00581C24" w:rsidRDefault="00B5421D" w:rsidP="00065124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Patrimonio mobiliare e immobiliare</w:t>
      </w:r>
      <w:r w:rsidR="00065124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: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contrattualistica finanziaria, criteri di investimento, politiche del patrimonio, regolamentazione, fiscalit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di settore... </w:t>
      </w:r>
    </w:p>
    <w:p w14:paraId="0FACADE2" w14:textId="7DA37889" w:rsidR="00066FCD" w:rsidRPr="00581C24" w:rsidRDefault="00066FCD" w:rsidP="00066FCD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trike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sz w:val="22"/>
          <w:szCs w:val="22"/>
          <w:lang w:eastAsia="it-IT"/>
        </w:rPr>
        <w:t>Fiscalità:</w:t>
      </w:r>
      <w:r w:rsidRPr="00581C24">
        <w:rPr>
          <w:rFonts w:ascii="Times New Roman" w:eastAsia="Times New Roman" w:hAnsi="Times New Roman" w:cs="Times New Roman"/>
          <w:sz w:val="22"/>
          <w:szCs w:val="22"/>
          <w:lang w:eastAsia="it-IT"/>
        </w:rPr>
        <w:t xml:space="preserve"> eventuali provvedimenti diretti alle amministrazioni in contabilità civilistica, investimenti mobiliari e immobiliari... </w:t>
      </w:r>
    </w:p>
    <w:p w14:paraId="77B85A41" w14:textId="717509CC" w:rsidR="00B5421D" w:rsidRPr="00581C24" w:rsidRDefault="00B5421D" w:rsidP="00066FCD">
      <w:pPr>
        <w:pStyle w:val="Paragrafoelenco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trike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PA</w:t>
      </w:r>
      <w:r w:rsidR="00F85E3B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: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soggetti di cui all’elenco ISTAT delle amministrazioni rientranti nel conto economico consolidato della Pubblica Amministrazione, Casse private di previdenza; </w:t>
      </w:r>
      <w:r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>spending review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 pubblicit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/diffusione informazioni; semplificazione amministrativa e comunicazione, e-government; innovazione tecnologica, ICT, tecnologia digitale - Agenda digitale; fatturazione elettronica/pagamenti elettronici della PA, Anticorruzione, decentramento amministrativo, privacy, </w:t>
      </w:r>
      <w:r w:rsidRPr="00581C24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  <w:lang w:eastAsia="it-IT"/>
        </w:rPr>
        <w:t>split payment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... </w:t>
      </w:r>
    </w:p>
    <w:p w14:paraId="766B555D" w14:textId="236B96E8" w:rsidR="00B5421D" w:rsidRPr="00581C24" w:rsidRDefault="00B5421D" w:rsidP="00B542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lastRenderedPageBreak/>
        <w:t>Per ciascun tema viene predisposta, con le cadenze e nei termini previsti dal presente capitolato ovvero, ove qui non indicati, successivamente comunicati da CNN, una sintesi/commento dei provvedimenti</w:t>
      </w:r>
      <w:r w:rsidR="00C8309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rientranti nei temi di cui sopra</w:t>
      </w:r>
      <w:r w:rsidR="003D011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che investono nello specifico il CNN e la libera professione</w:t>
      </w:r>
      <w:r w:rsidR="00C8309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nonché degli atti normativi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di interesse generale (es. Legge di </w:t>
      </w:r>
      <w:r w:rsidR="00C83091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bilancio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,). </w:t>
      </w:r>
    </w:p>
    <w:p w14:paraId="37FD6236" w14:textId="77777777" w:rsidR="00D245C9" w:rsidRPr="00581C24" w:rsidRDefault="00BC6ECE" w:rsidP="00581C24">
      <w:p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L’attività di monitoraggio è finalizzata a consentire al CNN di disporre degli elementi informativi necessari ad apprestare prontamente ed efficacemente eventuali interventi e strumenti di propria competenza in vista delle eventuali interlocuzioni istituzionali</w:t>
      </w:r>
      <w:r w:rsidR="00AB753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 Il servizio di monitoraggio che si richiede deve consentire di conoscere tempestivamente l’</w:t>
      </w:r>
      <w:r w:rsidR="0088274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andamento dell’</w:t>
      </w:r>
      <w:r w:rsidR="00AB753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attivi</w:t>
      </w:r>
      <w:r w:rsidR="0088274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t</w:t>
      </w:r>
      <w:r w:rsidR="00AB753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à </w:t>
      </w:r>
      <w:r w:rsidR="0088274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istituzionale richiamata </w:t>
      </w:r>
      <w:r w:rsidR="00D245C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per potere valutare ogni eventuale iniziativa di competenza del CNN</w:t>
      </w:r>
      <w:r w:rsidR="00AB753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0EB6C467" w14:textId="556D80B0" w:rsidR="00B5421D" w:rsidRPr="00581C24" w:rsidRDefault="00AB753D" w:rsidP="00581C24">
      <w:pPr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Il servizio di monitoraggio si intende comprensivo anche del monitoraggio dell’attività parlamentare di indirizzo, controllo e conoscitiva (interrogazioni, mozioni, interpellanze, </w:t>
      </w:r>
      <w:r w:rsidR="009913C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indagini conoscitive,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etc.) di entrambi i rami del Parlamento, da assicurare con tempestività, continuità e completezza. </w:t>
      </w:r>
    </w:p>
    <w:p w14:paraId="14996163" w14:textId="76779E71" w:rsidR="00B5421D" w:rsidRPr="00581C24" w:rsidRDefault="00CB706E" w:rsidP="00B542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L’operatore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aggiudicatari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o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fornir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a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l 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CNN un’informazione puntuale - con riferimento ai suindicati temi di interesse - dei lavori parlamentari, con riferimento alle convocazioni di Aule e Commissioni, e segnaler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 riporter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 testi e l’iter di documenti quali – a titolo esemplificativo ma non esaustivo - disegni di legge, decreti-legge, schemi di decreti legislativi, emendamenti, e/o pareri d’interesse. </w:t>
      </w:r>
    </w:p>
    <w:p w14:paraId="54ECC30F" w14:textId="28F05BF1" w:rsidR="009913C0" w:rsidRPr="00581C24" w:rsidRDefault="00B5421D" w:rsidP="00B542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Si tratta di un servizio </w:t>
      </w:r>
      <w:r w:rsidR="00CB706E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che dovrà essere svolto con attenzione alle specifiche esigenze del CNN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quanto a trattazione dei temi e flessibilit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nella fornitura del servizio. 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È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richiesta la ricostruzione testuale dei provvedimenti di maggiore interesse laddove modificati dal </w:t>
      </w:r>
      <w:r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 xml:space="preserve">Parlamento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mantenendo sempre la ricostruzione dell’iter </w:t>
      </w:r>
      <w:r w:rsidR="009913C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di ciascuno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5B39CEC2" w14:textId="519EE8FB" w:rsidR="00B5421D" w:rsidRPr="00581C24" w:rsidRDefault="00B5421D" w:rsidP="00B542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Per </w:t>
      </w:r>
      <w:r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>l’attivit</w:t>
      </w:r>
      <w:r w:rsidR="00F85E3B"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  <w:lang w:eastAsia="it-IT"/>
        </w:rPr>
        <w:t xml:space="preserve"> normativa del Governo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con particolare riferimento ai lavori del Consiglio dei Ministri agli atti approvati, comprensivo, ove possibile, degli eventuali passaggi intermedi. Dovranno essere segnalati i decreti, le circolari e i regolamenti ministeriali ed i provvedimenti delle Autorit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ed Amministrazioni la cui competenza attenga a materie e tematiche di interesse di CNN quali, a titolo esemplificativo ma non esaustivo, A.N.A.C., CO.VI.P., </w:t>
      </w:r>
      <w:r w:rsidR="0083599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AGCM, Consob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</w:t>
      </w:r>
      <w:proofErr w:type="gramStart"/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ecc..</w:t>
      </w:r>
      <w:proofErr w:type="gramEnd"/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</w:p>
    <w:p w14:paraId="53BDC05E" w14:textId="7BBA8F6E" w:rsidR="00B5421D" w:rsidRPr="00581C24" w:rsidRDefault="00B5421D" w:rsidP="00B5421D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Fonti principali (normative e informati</w:t>
      </w:r>
      <w:r w:rsidR="00066FCD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ve) da monitorare ed analizzare:</w:t>
      </w:r>
    </w:p>
    <w:p w14:paraId="57B429E9" w14:textId="529FDC2E" w:rsidR="00B5421D" w:rsidRPr="00581C24" w:rsidRDefault="00B5421D" w:rsidP="00E66449">
      <w:pPr>
        <w:numPr>
          <w:ilvl w:val="0"/>
          <w:numId w:val="2"/>
        </w:numPr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Principali fonti legislative e giurisprudenziali: Parlamento (assemblee, commissioni, </w:t>
      </w:r>
      <w:r w:rsidR="0015132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giunte ed altri organismi interni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), Presidenza della Repubblica, Presidenza del Consiglio dei ministri, Ministeri, </w:t>
      </w:r>
      <w:r w:rsidR="00E6644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Conferenza unificata (Conferenza permanen</w:t>
      </w:r>
      <w:r w:rsidR="0006261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te per i rapporti tra lo Stato </w:t>
      </w:r>
      <w:r w:rsidR="00E6644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 Conferenza Stato-Città ed autonomie locali</w:t>
      </w:r>
      <w:r w:rsidR="00CE7BB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)</w:t>
      </w:r>
      <w:r w:rsidR="0015132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Agenzie </w:t>
      </w:r>
      <w:r w:rsidR="00B142D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statali</w:t>
      </w:r>
      <w:r w:rsidR="0089417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</w:t>
      </w:r>
    </w:p>
    <w:p w14:paraId="35B8AA3C" w14:textId="2EDA46DF" w:rsidR="00B5421D" w:rsidRPr="00581C24" w:rsidRDefault="00EA615C" w:rsidP="00581C2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Autorità indipendenti, 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Enti </w:t>
      </w:r>
      <w:r w:rsidR="0083599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pubbli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ci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 privati con competenze legate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ai temi individuati: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 titolo esemplificativo, 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AGCM, ANAC, 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Consob, Banca d’Italia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</w:t>
      </w:r>
      <w:r w:rsidR="003E36B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Garante per la protezione dei dati personali, Commissione di garanzia per l’esercizio del diritto di sciopero nei servizi pubblici essenziali, 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AGID, 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Enti previdenziali pubblici e Casse di previdenza, ISTAT, COVIP,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IV</w:t>
      </w:r>
      <w:r w:rsidR="00E878C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ASS,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="00EF4523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principali a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ssociazioni di rappresentanza di interessi, Ordini professionali</w:t>
      </w:r>
      <w:r w:rsidR="005D034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</w:p>
    <w:p w14:paraId="4A6ABF41" w14:textId="09E7E56C" w:rsidR="00821470" w:rsidRPr="00581C24" w:rsidRDefault="00B5421D" w:rsidP="00894178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Altre istituzioni: </w:t>
      </w:r>
      <w:r w:rsidR="003E36B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CNEL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, </w:t>
      </w:r>
      <w:r w:rsidR="000173A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Avvocatura dello Stato, Consiglio di Stato e 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Corte dei Conti</w:t>
      </w:r>
      <w:r w:rsidR="000173A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(in funzione non giurisdizionale)</w:t>
      </w:r>
      <w:r w:rsidR="00E878C8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</w:t>
      </w:r>
      <w:r w:rsidR="008A763C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principali istituti di ricerca pubblici e privati</w:t>
      </w:r>
      <w:r w:rsidR="0082147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</w:t>
      </w:r>
    </w:p>
    <w:p w14:paraId="08678A6E" w14:textId="46DB557E" w:rsidR="00B5421D" w:rsidRPr="00581C24" w:rsidRDefault="00821470" w:rsidP="00894178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Parlamento Europeo, Commissione europea, Consiglio dell’Unione euro</w:t>
      </w:r>
      <w:r w:rsidR="0006261B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pea, Corte europea di giustizia</w:t>
      </w:r>
      <w:r w:rsidR="00F23B5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</w:t>
      </w:r>
    </w:p>
    <w:p w14:paraId="1A5B2941" w14:textId="67810BD3" w:rsidR="00F23B5F" w:rsidRPr="00581C24" w:rsidRDefault="00F23B5F" w:rsidP="00581C24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L’elencazione ha in ogni caso valenza solo esemplificativa, occorrendo garantire comunque la migliore funzionalità del servizio richiesto.</w:t>
      </w:r>
    </w:p>
    <w:p w14:paraId="49608D0D" w14:textId="5E68388B" w:rsidR="00B5421D" w:rsidRPr="00581C24" w:rsidRDefault="00B5421D" w:rsidP="00066FC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Prodotti (documentazione e reportistica) richiesti in esecuzione del Servizio</w:t>
      </w:r>
      <w:r w:rsidR="00066FCD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:</w:t>
      </w:r>
    </w:p>
    <w:p w14:paraId="180FFAA0" w14:textId="77777777" w:rsidR="00B5421D" w:rsidRPr="00581C24" w:rsidRDefault="00B5421D" w:rsidP="00F85E3B">
      <w:pPr>
        <w:spacing w:after="120"/>
        <w:ind w:left="7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1) Calendario settimanale </w:t>
      </w:r>
    </w:p>
    <w:p w14:paraId="380E89DE" w14:textId="3A480B03" w:rsidR="00B5421D" w:rsidRPr="00581C24" w:rsidRDefault="00B5421D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lastRenderedPageBreak/>
        <w:t xml:space="preserve">Il Documento descrive </w:t>
      </w:r>
      <w:r w:rsidR="006126F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la calendarizzazione dei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lavori parlamentari previst</w:t>
      </w:r>
      <w:r w:rsidR="006126F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</w:t>
      </w:r>
      <w:r w:rsidR="006126F9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per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la settimana oltre che gli eventi programmati (audizioni, ecc.); da inviare ogni </w:t>
      </w:r>
      <w:r w:rsidR="0006512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lunedì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mattina entro le ore 09</w:t>
      </w:r>
      <w:r w:rsidR="0006512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30</w:t>
      </w:r>
      <w:r w:rsidR="005D034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compatibilmente con l’effettiva fissazione del relativo calendario dei lavori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20CBD6E7" w14:textId="77777777" w:rsidR="00B5421D" w:rsidRPr="00581C24" w:rsidRDefault="00B5421D" w:rsidP="00F85E3B">
      <w:pPr>
        <w:spacing w:after="120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2) Report settimanale </w:t>
      </w:r>
    </w:p>
    <w:p w14:paraId="470019CF" w14:textId="06595387" w:rsidR="00B5421D" w:rsidRPr="00581C24" w:rsidRDefault="00B5421D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Fornisce una descrizione, organizzata per temi, sui provvedimenti relativi alle materie di interesse. Per ciascun provvedimento individuato, dovr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essere predisposta una sintesi ragionata che individui e illustri le misure di interesse per CNN e il potenziale impatto per </w:t>
      </w:r>
      <w:r w:rsidR="00016144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l’ordinamento del Notariato</w:t>
      </w:r>
      <w:r w:rsidR="0094294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artico</w:t>
      </w:r>
      <w:r w:rsidR="00774126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la</w:t>
      </w:r>
      <w:r w:rsidR="0094294F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ta in base </w:t>
      </w:r>
      <w:r w:rsidR="00774126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alle cadenze dettate dalla calendarizzazione dei relativi temi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Da inviare ogni </w:t>
      </w:r>
      <w:r w:rsidR="00066FC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lunedì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mattina entro le ore 8,30</w:t>
      </w:r>
      <w:r w:rsidR="001E7AE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compatibilmente con l’effettiva fissazione del relativo calendario dei lavori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69EAF562" w14:textId="77777777" w:rsidR="00B5421D" w:rsidRPr="00581C24" w:rsidRDefault="00B5421D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3) Monitoraggio professioni settimanale </w:t>
      </w:r>
    </w:p>
    <w:p w14:paraId="75D4B2F9" w14:textId="2BE61E5D" w:rsidR="00B5421D" w:rsidRPr="00581C24" w:rsidRDefault="002C554E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Con modalità analoghe a quelle del report settimanale sub 2), f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ornisce una descrizione delle novit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normative e delle attivit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delle “Fonti principali (normative e informative)” in tema di libera professione. Da inviare ogni </w:t>
      </w:r>
      <w:r w:rsidR="00066FC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lunedì</w:t>
      </w:r>
      <w:r w:rsidR="00B542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mattina entro le ore 8,30. </w:t>
      </w:r>
    </w:p>
    <w:p w14:paraId="44473A19" w14:textId="3DB4642B" w:rsidR="00B5421D" w:rsidRPr="00581C24" w:rsidRDefault="00A964E0" w:rsidP="00F85E3B">
      <w:pPr>
        <w:spacing w:after="120"/>
        <w:ind w:left="7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4</w:t>
      </w:r>
      <w:r w:rsidR="00B5421D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) Segnalazione e Aggiornamento quotidiano </w:t>
      </w:r>
    </w:p>
    <w:p w14:paraId="7B8C9869" w14:textId="4C73A455" w:rsidR="00B5421D" w:rsidRPr="00581C24" w:rsidRDefault="00B5421D" w:rsidP="00066FCD">
      <w:pPr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Segnalazione giornaliera di (eventuali) provvedimenti/iniziative di particolare rilevanza, con resoconto dettagliato delle misure di interesse che necessitano di essere </w:t>
      </w:r>
      <w:r w:rsidR="001E7AE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rese note e valutate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con tempestivit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; i testi dei provvedimenti dovranno pervenire con la massima rapidit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e, comunque, entro la stessa giornata rispetto alla pubblicazione degli atti. </w:t>
      </w:r>
    </w:p>
    <w:p w14:paraId="729BAE75" w14:textId="77777777" w:rsidR="00066FCD" w:rsidRPr="00581C24" w:rsidRDefault="00B5421D" w:rsidP="00066FCD">
      <w:pPr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Per quanto concerne la raccolta degli emendamenti, la loro trasmissione deve essere tempestiva e, se possibile, precedente alla loro votazione.</w:t>
      </w:r>
    </w:p>
    <w:p w14:paraId="5BBFF159" w14:textId="232E4DFF" w:rsidR="00B5421D" w:rsidRPr="00581C24" w:rsidRDefault="00B5421D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La ricostruzione dei testi deve essere quotidiana e tempestiva. </w:t>
      </w:r>
    </w:p>
    <w:p w14:paraId="4272FC97" w14:textId="46715E0F" w:rsidR="006E61E8" w:rsidRPr="00581C24" w:rsidRDefault="006E61E8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5) </w:t>
      </w:r>
      <w:r w:rsidR="000214A1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Report UE</w:t>
      </w:r>
    </w:p>
    <w:p w14:paraId="06322E5C" w14:textId="1C8882AB" w:rsidR="000214A1" w:rsidRPr="00581C24" w:rsidRDefault="000214A1" w:rsidP="00581C24">
      <w:pPr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Monitoraggio e documentazione dello stato dell’esame di </w:t>
      </w:r>
      <w:r w:rsidR="00E76667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provvedimenti 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rientranti nei temi di interesse in seno alle istituzi</w:t>
      </w:r>
      <w:r w:rsidR="00E76667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o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ni UE</w:t>
      </w:r>
      <w:r w:rsidR="00E76667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</w:t>
      </w:r>
    </w:p>
    <w:p w14:paraId="3C098B0D" w14:textId="08BF014A" w:rsidR="00E76667" w:rsidRPr="00581C24" w:rsidRDefault="00E76667" w:rsidP="00F75806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Il prodotto deve essere fornito con cadenza settimanale e comunque con la tempestività funzionale alle evidenziate esigenze conoscitive del CNN.</w:t>
      </w:r>
      <w:r w:rsidR="00F75806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Il CNN si riserva la facoltà di prevedere che questo servizio si svolga in maniera coordinata con altre risorse o strutture dello stesso CNN.</w:t>
      </w:r>
    </w:p>
    <w:p w14:paraId="6D9AD140" w14:textId="0B743224" w:rsidR="00B5421D" w:rsidRPr="00581C24" w:rsidRDefault="006E61E8" w:rsidP="00F85E3B">
      <w:pPr>
        <w:spacing w:after="120"/>
        <w:ind w:left="7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6</w:t>
      </w:r>
      <w:r w:rsidR="00B5421D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) Predisposizione di approfondimenti e analisi su singoli provvedimenti/misure </w:t>
      </w:r>
    </w:p>
    <w:p w14:paraId="675A6FFF" w14:textId="3416E285" w:rsidR="00B5421D" w:rsidRPr="00581C24" w:rsidRDefault="00B5421D" w:rsidP="00F85E3B">
      <w:pPr>
        <w:spacing w:after="12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Approfondimento di singoli provvedimenti/misure specifiche (con analisi degli effetti su CNN, interpretazioni) su richiesta del </w:t>
      </w:r>
      <w:r w:rsidR="00066FC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CNN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, da predisporre in modo tempestivo in base alla complessit</w:t>
      </w:r>
      <w:r w:rsidR="00F85E3B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à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della richiesta e comunque entro 3 giorni lavorativi dalla richiesta stessa.</w:t>
      </w:r>
      <w:r w:rsidR="00A964E0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Il CNN si riserva la facoltà di disporre questi approfondimenti in maniera coordinata con altre risorse o</w:t>
      </w:r>
      <w:r w:rsidR="00C655F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strutture dello stesso CNN.</w:t>
      </w:r>
    </w:p>
    <w:p w14:paraId="13876B45" w14:textId="6CFCD544" w:rsidR="00B5421D" w:rsidRPr="00581C24" w:rsidRDefault="006E61E8" w:rsidP="00F85E3B">
      <w:pPr>
        <w:spacing w:after="120"/>
        <w:ind w:left="7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>7</w:t>
      </w:r>
      <w:r w:rsidR="00B5421D" w:rsidRPr="0058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it-IT"/>
        </w:rPr>
        <w:t xml:space="preserve">) Documentazione </w:t>
      </w:r>
    </w:p>
    <w:p w14:paraId="4D2B038B" w14:textId="7D21A2D3" w:rsidR="00B5421D" w:rsidRPr="00581C24" w:rsidRDefault="00B5421D" w:rsidP="00F85E3B">
      <w:pPr>
        <w:spacing w:after="120"/>
        <w:ind w:left="7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Ricerca documentazione su richiesta del </w:t>
      </w:r>
      <w:r w:rsidR="00066FC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CNN</w:t>
      </w: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. </w:t>
      </w:r>
    </w:p>
    <w:p w14:paraId="0633BE4C" w14:textId="194DA8DE" w:rsidR="00B5421D" w:rsidRPr="00581C24" w:rsidRDefault="002B3739" w:rsidP="00F85E3B">
      <w:pPr>
        <w:spacing w:after="120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Tutta la reportistica e i prodotti sopra indicati </w:t>
      </w:r>
      <w:r w:rsidR="0031421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dovranno essere trasmessi via e-mail ai recapiti espressamente indicati dal CNN</w:t>
      </w:r>
      <w:r w:rsidR="00C62462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. Per esigenze di maggiore celerità e snellezza, potrà essere consentito dal CNN anche di avvalersi di differenti modalità di messaggistica e comunicazione.</w:t>
      </w:r>
    </w:p>
    <w:p w14:paraId="0A181213" w14:textId="3A8E8073" w:rsidR="008C0E8E" w:rsidRPr="00104B72" w:rsidRDefault="00C62462" w:rsidP="00581C24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In ogni caso, tutti i prodotti e la documentazione richiesti </w:t>
      </w:r>
      <w:r w:rsidR="00CF69B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dovranno risultare di immediata consultazione, dando conto in modo dettagliato e completo delle novità intervenute sugli argomenti e provvedimenti di interesse e di ogni altra utile indicazione in merito, funzionale alle </w:t>
      </w:r>
      <w:r w:rsidR="00F82A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necessità</w:t>
      </w:r>
      <w:r w:rsidR="00CF69BA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 xml:space="preserve"> di conoscenza tempestiva del CNN per l</w:t>
      </w:r>
      <w:r w:rsidR="00F82A1D" w:rsidRPr="00581C24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/>
        </w:rPr>
        <w:t>e esigenze istituzionali di competenza.</w:t>
      </w:r>
    </w:p>
    <w:sectPr w:rsidR="008C0E8E" w:rsidRPr="00104B72" w:rsidSect="00FD20AA">
      <w:head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2B422" w14:textId="77777777" w:rsidR="00BB5538" w:rsidRDefault="00BB5538" w:rsidP="00F85E3B">
      <w:r>
        <w:separator/>
      </w:r>
    </w:p>
  </w:endnote>
  <w:endnote w:type="continuationSeparator" w:id="0">
    <w:p w14:paraId="3667FFE6" w14:textId="77777777" w:rsidR="00BB5538" w:rsidRDefault="00BB5538" w:rsidP="00F8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F379C" w14:textId="77777777" w:rsidR="00BB5538" w:rsidRDefault="00BB5538" w:rsidP="00F85E3B">
      <w:r>
        <w:separator/>
      </w:r>
    </w:p>
  </w:footnote>
  <w:footnote w:type="continuationSeparator" w:id="0">
    <w:p w14:paraId="126B241E" w14:textId="77777777" w:rsidR="00BB5538" w:rsidRDefault="00BB5538" w:rsidP="00F8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30E8E" w14:textId="7C54B756" w:rsidR="00F85E3B" w:rsidRDefault="00F85E3B" w:rsidP="00F85E3B">
    <w:pPr>
      <w:pStyle w:val="Intestazione"/>
    </w:pPr>
    <w:r w:rsidRPr="00A76137">
      <w:rPr>
        <w:b/>
        <w:i/>
        <w:noProof/>
        <w:lang w:eastAsia="it-IT"/>
      </w:rPr>
      <w:drawing>
        <wp:inline distT="0" distB="0" distL="0" distR="0" wp14:anchorId="33984B71" wp14:editId="7F3BC591">
          <wp:extent cx="1057910" cy="497840"/>
          <wp:effectExtent l="0" t="0" r="889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FCC371" w14:textId="434D020E" w:rsidR="00F85E3B" w:rsidRDefault="00F85E3B">
    <w:pPr>
      <w:pStyle w:val="Intestazione"/>
    </w:pPr>
  </w:p>
  <w:p w14:paraId="38AA4718" w14:textId="1BC7618D" w:rsidR="00F85E3B" w:rsidRPr="00F85E3B" w:rsidRDefault="00F85E3B">
    <w:pPr>
      <w:pStyle w:val="Intestazione"/>
      <w:rPr>
        <w:rFonts w:ascii="Times New Roman" w:hAnsi="Times New Roman" w:cs="Times New Roman"/>
        <w:sz w:val="20"/>
        <w:szCs w:val="20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52C1"/>
    <w:multiLevelType w:val="hybridMultilevel"/>
    <w:tmpl w:val="671AB7F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651C"/>
    <w:multiLevelType w:val="hybridMultilevel"/>
    <w:tmpl w:val="76DC52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A2062"/>
    <w:multiLevelType w:val="hybridMultilevel"/>
    <w:tmpl w:val="F81E5F5C"/>
    <w:lvl w:ilvl="0" w:tplc="04100005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55586682"/>
    <w:multiLevelType w:val="hybridMultilevel"/>
    <w:tmpl w:val="98E4E3EE"/>
    <w:lvl w:ilvl="0" w:tplc="C5F62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860BE"/>
    <w:multiLevelType w:val="hybridMultilevel"/>
    <w:tmpl w:val="47BC541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DB53535"/>
    <w:multiLevelType w:val="multilevel"/>
    <w:tmpl w:val="F77C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7A2CD0"/>
    <w:multiLevelType w:val="multilevel"/>
    <w:tmpl w:val="CF3E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21D"/>
    <w:rsid w:val="00016144"/>
    <w:rsid w:val="000173A2"/>
    <w:rsid w:val="000214A1"/>
    <w:rsid w:val="0003705C"/>
    <w:rsid w:val="0006261B"/>
    <w:rsid w:val="00065124"/>
    <w:rsid w:val="00066FCD"/>
    <w:rsid w:val="00104B72"/>
    <w:rsid w:val="0015132A"/>
    <w:rsid w:val="00153473"/>
    <w:rsid w:val="001E7AE0"/>
    <w:rsid w:val="001F124E"/>
    <w:rsid w:val="002B3739"/>
    <w:rsid w:val="002C554E"/>
    <w:rsid w:val="0031421A"/>
    <w:rsid w:val="003D011A"/>
    <w:rsid w:val="003E36BF"/>
    <w:rsid w:val="00581C24"/>
    <w:rsid w:val="005D0344"/>
    <w:rsid w:val="005D5FF8"/>
    <w:rsid w:val="006126F9"/>
    <w:rsid w:val="006A3759"/>
    <w:rsid w:val="006E61E8"/>
    <w:rsid w:val="00774126"/>
    <w:rsid w:val="00821470"/>
    <w:rsid w:val="0083599F"/>
    <w:rsid w:val="00882740"/>
    <w:rsid w:val="00894178"/>
    <w:rsid w:val="008A763C"/>
    <w:rsid w:val="008C0E8E"/>
    <w:rsid w:val="0094294F"/>
    <w:rsid w:val="009913C0"/>
    <w:rsid w:val="00A13DED"/>
    <w:rsid w:val="00A637D5"/>
    <w:rsid w:val="00A964E0"/>
    <w:rsid w:val="00AB753D"/>
    <w:rsid w:val="00AD6888"/>
    <w:rsid w:val="00B142D0"/>
    <w:rsid w:val="00B5421D"/>
    <w:rsid w:val="00BB5538"/>
    <w:rsid w:val="00BC6ECE"/>
    <w:rsid w:val="00C463E7"/>
    <w:rsid w:val="00C62462"/>
    <w:rsid w:val="00C655F2"/>
    <w:rsid w:val="00C83091"/>
    <w:rsid w:val="00CB706E"/>
    <w:rsid w:val="00CE7BBB"/>
    <w:rsid w:val="00CF69BA"/>
    <w:rsid w:val="00D245C9"/>
    <w:rsid w:val="00E05522"/>
    <w:rsid w:val="00E66449"/>
    <w:rsid w:val="00E76667"/>
    <w:rsid w:val="00E878C8"/>
    <w:rsid w:val="00EA615C"/>
    <w:rsid w:val="00EF4523"/>
    <w:rsid w:val="00EF4B7B"/>
    <w:rsid w:val="00F23B5F"/>
    <w:rsid w:val="00F25063"/>
    <w:rsid w:val="00F75806"/>
    <w:rsid w:val="00F82A1D"/>
    <w:rsid w:val="00F85E3B"/>
    <w:rsid w:val="00FB20DB"/>
    <w:rsid w:val="00FB4C01"/>
    <w:rsid w:val="00FD20AA"/>
    <w:rsid w:val="00FF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D338"/>
  <w15:chartTrackingRefBased/>
  <w15:docId w15:val="{607CD6E7-3016-C64C-96D5-93017B39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B542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A637D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5E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E3B"/>
  </w:style>
  <w:style w:type="paragraph" w:styleId="Pidipagina">
    <w:name w:val="footer"/>
    <w:basedOn w:val="Normale"/>
    <w:link w:val="PidipaginaCarattere"/>
    <w:uiPriority w:val="99"/>
    <w:unhideWhenUsed/>
    <w:rsid w:val="00F85E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E3B"/>
  </w:style>
  <w:style w:type="paragraph" w:styleId="Revisione">
    <w:name w:val="Revision"/>
    <w:hidden/>
    <w:uiPriority w:val="99"/>
    <w:semiHidden/>
    <w:rsid w:val="00F25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2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5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6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4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39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0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0579-1464-4671-89BC-E2224E85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Zanuso</cp:lastModifiedBy>
  <cp:revision>6</cp:revision>
  <cp:lastPrinted>2022-09-05T13:00:00Z</cp:lastPrinted>
  <dcterms:created xsi:type="dcterms:W3CDTF">2022-07-21T14:57:00Z</dcterms:created>
  <dcterms:modified xsi:type="dcterms:W3CDTF">2022-09-21T12:47:00Z</dcterms:modified>
</cp:coreProperties>
</file>